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AB62C9" w14:textId="77777777" w:rsidR="008A41C0" w:rsidRPr="006B59A5" w:rsidRDefault="006C25DD" w:rsidP="006B59A5">
      <w:pPr>
        <w:spacing w:after="0" w:line="240" w:lineRule="auto"/>
        <w:rPr>
          <w:rFonts w:ascii="Arial" w:hAnsi="Arial" w:cs="Arial"/>
          <w:b/>
          <w:sz w:val="20"/>
          <w:szCs w:val="20"/>
        </w:rPr>
      </w:pPr>
      <w:r w:rsidRPr="006B59A5">
        <w:rPr>
          <w:rFonts w:ascii="Arial" w:hAnsi="Arial" w:cs="Arial"/>
          <w:b/>
          <w:sz w:val="20"/>
          <w:szCs w:val="20"/>
        </w:rPr>
        <w:t>Bobr evropský – náš staronový soused</w:t>
      </w:r>
    </w:p>
    <w:p w14:paraId="56F9A6CA" w14:textId="77777777" w:rsidR="006B59A5" w:rsidRPr="006B59A5" w:rsidRDefault="006B59A5" w:rsidP="006B59A5">
      <w:pPr>
        <w:spacing w:after="0" w:line="240" w:lineRule="auto"/>
        <w:rPr>
          <w:rFonts w:ascii="Arial" w:hAnsi="Arial" w:cs="Arial"/>
          <w:sz w:val="20"/>
          <w:szCs w:val="20"/>
        </w:rPr>
      </w:pPr>
    </w:p>
    <w:p w14:paraId="42807145" w14:textId="10591C9C" w:rsidR="006C25DD" w:rsidRPr="006B59A5" w:rsidRDefault="006C25DD" w:rsidP="006B59A5">
      <w:pPr>
        <w:spacing w:after="0" w:line="240" w:lineRule="auto"/>
        <w:jc w:val="both"/>
        <w:rPr>
          <w:rFonts w:ascii="Arial" w:hAnsi="Arial" w:cs="Arial"/>
          <w:sz w:val="20"/>
          <w:szCs w:val="20"/>
        </w:rPr>
      </w:pPr>
      <w:r w:rsidRPr="006B59A5">
        <w:rPr>
          <w:rFonts w:ascii="Arial" w:hAnsi="Arial" w:cs="Arial"/>
          <w:sz w:val="20"/>
          <w:szCs w:val="20"/>
        </w:rPr>
        <w:t>Bobr evropský původně žil téměř v celé Evropě, ale s příchodem člověka byl na většině území vyhuben. Až přísná ochrana a vysazování zpět do přírody přinesly naději, že zcela nevyhyne. V současné chvíli žijí v České republice asi čtyři tisíce bobrů</w:t>
      </w:r>
      <w:r w:rsidR="0052621B">
        <w:rPr>
          <w:rFonts w:ascii="Arial" w:hAnsi="Arial" w:cs="Arial"/>
          <w:sz w:val="20"/>
          <w:szCs w:val="20"/>
        </w:rPr>
        <w:t>, z toho asi ¾ na Moravě.</w:t>
      </w:r>
      <w:r w:rsidRPr="006B59A5">
        <w:rPr>
          <w:rFonts w:ascii="Arial" w:hAnsi="Arial" w:cs="Arial"/>
          <w:sz w:val="20"/>
          <w:szCs w:val="20"/>
        </w:rPr>
        <w:t xml:space="preserve"> Toto číslo se rok od roku zvyšuje a bobr se šíří do nových území. V nedávné době se opět usídlil také na ra</w:t>
      </w:r>
      <w:r w:rsidR="003D4B79">
        <w:rPr>
          <w:rFonts w:ascii="Arial" w:hAnsi="Arial" w:cs="Arial"/>
          <w:sz w:val="20"/>
          <w:szCs w:val="20"/>
        </w:rPr>
        <w:t xml:space="preserve">meni Svratky, </w:t>
      </w:r>
      <w:proofErr w:type="gramStart"/>
      <w:r w:rsidR="003D4B79">
        <w:rPr>
          <w:rFonts w:ascii="Arial" w:hAnsi="Arial" w:cs="Arial"/>
          <w:sz w:val="20"/>
          <w:szCs w:val="20"/>
        </w:rPr>
        <w:t xml:space="preserve">lemujícím  </w:t>
      </w:r>
      <w:r w:rsidRPr="006B59A5">
        <w:rPr>
          <w:rFonts w:ascii="Arial" w:hAnsi="Arial" w:cs="Arial"/>
          <w:sz w:val="20"/>
          <w:szCs w:val="20"/>
        </w:rPr>
        <w:t>Modřice</w:t>
      </w:r>
      <w:proofErr w:type="gramEnd"/>
      <w:r w:rsidRPr="006B59A5">
        <w:rPr>
          <w:rFonts w:ascii="Arial" w:hAnsi="Arial" w:cs="Arial"/>
          <w:sz w:val="20"/>
          <w:szCs w:val="20"/>
        </w:rPr>
        <w:t>. Seznamme se tedy se základními údaji o tomto býložravém savci.</w:t>
      </w:r>
    </w:p>
    <w:p w14:paraId="54862E65" w14:textId="77777777" w:rsidR="006C25DD" w:rsidRPr="006B59A5" w:rsidRDefault="006C25DD" w:rsidP="006B59A5">
      <w:pPr>
        <w:spacing w:after="0" w:line="240" w:lineRule="auto"/>
        <w:rPr>
          <w:rFonts w:ascii="Arial" w:hAnsi="Arial" w:cs="Arial"/>
          <w:sz w:val="20"/>
          <w:szCs w:val="20"/>
        </w:rPr>
      </w:pPr>
    </w:p>
    <w:p w14:paraId="3AAEB9B9" w14:textId="5187A442" w:rsidR="006C25DD" w:rsidRPr="006B59A5" w:rsidRDefault="006C25DD" w:rsidP="006B59A5">
      <w:pPr>
        <w:spacing w:after="0" w:line="240" w:lineRule="auto"/>
        <w:jc w:val="both"/>
        <w:rPr>
          <w:rFonts w:ascii="Arial" w:hAnsi="Arial" w:cs="Arial"/>
          <w:sz w:val="20"/>
          <w:szCs w:val="20"/>
        </w:rPr>
      </w:pPr>
      <w:r w:rsidRPr="006B59A5">
        <w:rPr>
          <w:rFonts w:ascii="Arial" w:hAnsi="Arial" w:cs="Arial"/>
          <w:sz w:val="20"/>
          <w:szCs w:val="20"/>
        </w:rPr>
        <w:t>latinský název</w:t>
      </w:r>
      <w:r w:rsidR="006B59A5" w:rsidRPr="006B59A5">
        <w:rPr>
          <w:rFonts w:ascii="Arial" w:hAnsi="Arial" w:cs="Arial"/>
          <w:sz w:val="20"/>
          <w:szCs w:val="20"/>
        </w:rPr>
        <w:t xml:space="preserve">: </w:t>
      </w:r>
      <w:r w:rsidR="006B59A5" w:rsidRPr="006B59A5">
        <w:rPr>
          <w:rFonts w:ascii="Arial" w:hAnsi="Arial" w:cs="Arial"/>
          <w:sz w:val="20"/>
          <w:szCs w:val="20"/>
        </w:rPr>
        <w:tab/>
      </w:r>
      <w:r w:rsidR="006B59A5" w:rsidRPr="006B59A5">
        <w:rPr>
          <w:rFonts w:ascii="Arial" w:hAnsi="Arial" w:cs="Arial"/>
          <w:sz w:val="20"/>
          <w:szCs w:val="20"/>
        </w:rPr>
        <w:tab/>
      </w:r>
      <w:r w:rsidR="006B59A5" w:rsidRPr="006B59A5">
        <w:rPr>
          <w:rFonts w:ascii="Arial" w:hAnsi="Arial" w:cs="Arial"/>
          <w:sz w:val="20"/>
          <w:szCs w:val="20"/>
        </w:rPr>
        <w:tab/>
      </w:r>
      <w:r w:rsidRPr="006B59A5">
        <w:rPr>
          <w:rFonts w:ascii="Arial" w:hAnsi="Arial" w:cs="Arial"/>
          <w:i/>
          <w:sz w:val="20"/>
          <w:szCs w:val="20"/>
        </w:rPr>
        <w:t xml:space="preserve">Castor </w:t>
      </w:r>
      <w:proofErr w:type="spellStart"/>
      <w:r w:rsidRPr="006B59A5">
        <w:rPr>
          <w:rFonts w:ascii="Arial" w:hAnsi="Arial" w:cs="Arial"/>
          <w:i/>
          <w:sz w:val="20"/>
          <w:szCs w:val="20"/>
        </w:rPr>
        <w:t>fiber</w:t>
      </w:r>
      <w:proofErr w:type="spellEnd"/>
      <w:r w:rsidRPr="006B59A5">
        <w:rPr>
          <w:rFonts w:ascii="Arial" w:hAnsi="Arial" w:cs="Arial"/>
          <w:sz w:val="20"/>
          <w:szCs w:val="20"/>
        </w:rPr>
        <w:tab/>
        <w:t xml:space="preserve"> </w:t>
      </w:r>
    </w:p>
    <w:p w14:paraId="5C17D0A9" w14:textId="77777777" w:rsidR="006C25DD" w:rsidRPr="006B59A5" w:rsidRDefault="006C25DD" w:rsidP="006B59A5">
      <w:pPr>
        <w:spacing w:after="0" w:line="240" w:lineRule="auto"/>
        <w:jc w:val="both"/>
        <w:rPr>
          <w:rFonts w:ascii="Arial" w:hAnsi="Arial" w:cs="Arial"/>
          <w:sz w:val="20"/>
          <w:szCs w:val="20"/>
        </w:rPr>
      </w:pPr>
      <w:r w:rsidRPr="006B59A5">
        <w:rPr>
          <w:rFonts w:ascii="Arial" w:hAnsi="Arial" w:cs="Arial"/>
          <w:sz w:val="20"/>
          <w:szCs w:val="20"/>
        </w:rPr>
        <w:t xml:space="preserve">max. hmotnost: </w:t>
      </w:r>
      <w:r w:rsidR="006B59A5" w:rsidRPr="006B59A5">
        <w:rPr>
          <w:rFonts w:ascii="Arial" w:hAnsi="Arial" w:cs="Arial"/>
          <w:sz w:val="20"/>
          <w:szCs w:val="20"/>
        </w:rPr>
        <w:tab/>
      </w:r>
      <w:r w:rsidR="006B59A5" w:rsidRPr="006B59A5">
        <w:rPr>
          <w:rFonts w:ascii="Arial" w:hAnsi="Arial" w:cs="Arial"/>
          <w:sz w:val="20"/>
          <w:szCs w:val="20"/>
        </w:rPr>
        <w:tab/>
      </w:r>
      <w:r w:rsidRPr="006B59A5">
        <w:rPr>
          <w:rFonts w:ascii="Arial" w:hAnsi="Arial" w:cs="Arial"/>
          <w:sz w:val="20"/>
          <w:szCs w:val="20"/>
        </w:rPr>
        <w:t>25-</w:t>
      </w:r>
      <w:smartTag w:uri="urn:schemas-microsoft-com:office:smarttags" w:element="metricconverter">
        <w:smartTagPr>
          <w:attr w:name="ProductID" w:val="30 kg"/>
        </w:smartTagPr>
        <w:r w:rsidRPr="006B59A5">
          <w:rPr>
            <w:rFonts w:ascii="Arial" w:hAnsi="Arial" w:cs="Arial"/>
            <w:sz w:val="20"/>
            <w:szCs w:val="20"/>
          </w:rPr>
          <w:t>30 kg</w:t>
        </w:r>
      </w:smartTag>
      <w:r w:rsidRPr="006B59A5">
        <w:rPr>
          <w:rFonts w:ascii="Arial" w:hAnsi="Arial" w:cs="Arial"/>
          <w:sz w:val="20"/>
          <w:szCs w:val="20"/>
        </w:rPr>
        <w:t xml:space="preserve">, výjimečně více </w:t>
      </w:r>
    </w:p>
    <w:p w14:paraId="18ACD729" w14:textId="77777777" w:rsidR="006C25DD" w:rsidRPr="006B59A5" w:rsidRDefault="006C25DD" w:rsidP="006B59A5">
      <w:pPr>
        <w:spacing w:after="0" w:line="240" w:lineRule="auto"/>
        <w:jc w:val="both"/>
        <w:rPr>
          <w:rFonts w:ascii="Arial" w:hAnsi="Arial" w:cs="Arial"/>
          <w:sz w:val="20"/>
          <w:szCs w:val="20"/>
        </w:rPr>
      </w:pPr>
      <w:r w:rsidRPr="006B59A5">
        <w:rPr>
          <w:rFonts w:ascii="Arial" w:hAnsi="Arial" w:cs="Arial"/>
          <w:sz w:val="20"/>
          <w:szCs w:val="20"/>
        </w:rPr>
        <w:t xml:space="preserve">maximální tělesná délka: </w:t>
      </w:r>
      <w:r w:rsidR="006B59A5" w:rsidRPr="006B59A5">
        <w:rPr>
          <w:rFonts w:ascii="Arial" w:hAnsi="Arial" w:cs="Arial"/>
          <w:sz w:val="20"/>
          <w:szCs w:val="20"/>
        </w:rPr>
        <w:tab/>
      </w:r>
      <w:r w:rsidRPr="006B59A5">
        <w:rPr>
          <w:rFonts w:ascii="Arial" w:hAnsi="Arial" w:cs="Arial"/>
          <w:sz w:val="20"/>
          <w:szCs w:val="20"/>
        </w:rPr>
        <w:t>110-</w:t>
      </w:r>
      <w:smartTag w:uri="urn:schemas-microsoft-com:office:smarttags" w:element="metricconverter">
        <w:smartTagPr>
          <w:attr w:name="ProductID" w:val="130 cm"/>
        </w:smartTagPr>
        <w:r w:rsidRPr="006B59A5">
          <w:rPr>
            <w:rFonts w:ascii="Arial" w:hAnsi="Arial" w:cs="Arial"/>
            <w:sz w:val="20"/>
            <w:szCs w:val="20"/>
          </w:rPr>
          <w:t>130 cm</w:t>
        </w:r>
      </w:smartTag>
      <w:r w:rsidRPr="006B59A5">
        <w:rPr>
          <w:rFonts w:ascii="Arial" w:hAnsi="Arial" w:cs="Arial"/>
          <w:sz w:val="20"/>
          <w:szCs w:val="20"/>
        </w:rPr>
        <w:t xml:space="preserve"> vč. ocasu</w:t>
      </w:r>
    </w:p>
    <w:p w14:paraId="39C70BB9" w14:textId="77777777" w:rsidR="006C25DD" w:rsidRPr="006B59A5" w:rsidRDefault="006C25DD" w:rsidP="006B59A5">
      <w:pPr>
        <w:spacing w:after="0" w:line="240" w:lineRule="auto"/>
        <w:jc w:val="both"/>
        <w:rPr>
          <w:rFonts w:ascii="Arial" w:hAnsi="Arial" w:cs="Arial"/>
          <w:sz w:val="20"/>
          <w:szCs w:val="20"/>
        </w:rPr>
      </w:pPr>
      <w:r w:rsidRPr="006B59A5">
        <w:rPr>
          <w:rFonts w:ascii="Arial" w:hAnsi="Arial" w:cs="Arial"/>
          <w:sz w:val="20"/>
          <w:szCs w:val="20"/>
        </w:rPr>
        <w:t xml:space="preserve">ocas: </w:t>
      </w:r>
      <w:r w:rsidR="006B59A5" w:rsidRPr="006B59A5">
        <w:rPr>
          <w:rFonts w:ascii="Arial" w:hAnsi="Arial" w:cs="Arial"/>
          <w:sz w:val="20"/>
          <w:szCs w:val="20"/>
        </w:rPr>
        <w:tab/>
      </w:r>
      <w:r w:rsidR="006B59A5" w:rsidRPr="006B59A5">
        <w:rPr>
          <w:rFonts w:ascii="Arial" w:hAnsi="Arial" w:cs="Arial"/>
          <w:sz w:val="20"/>
          <w:szCs w:val="20"/>
        </w:rPr>
        <w:tab/>
      </w:r>
      <w:r w:rsidR="006B59A5" w:rsidRPr="006B59A5">
        <w:rPr>
          <w:rFonts w:ascii="Arial" w:hAnsi="Arial" w:cs="Arial"/>
          <w:sz w:val="20"/>
          <w:szCs w:val="20"/>
        </w:rPr>
        <w:tab/>
      </w:r>
      <w:r w:rsidR="006B59A5" w:rsidRPr="006B59A5">
        <w:rPr>
          <w:rFonts w:ascii="Arial" w:hAnsi="Arial" w:cs="Arial"/>
          <w:sz w:val="20"/>
          <w:szCs w:val="20"/>
        </w:rPr>
        <w:tab/>
      </w:r>
      <w:r w:rsidRPr="006B59A5">
        <w:rPr>
          <w:rFonts w:ascii="Arial" w:hAnsi="Arial" w:cs="Arial"/>
          <w:sz w:val="20"/>
          <w:szCs w:val="20"/>
        </w:rPr>
        <w:t>25-30cm</w:t>
      </w:r>
    </w:p>
    <w:p w14:paraId="24198B28" w14:textId="77777777" w:rsidR="006C25DD" w:rsidRPr="006B59A5" w:rsidRDefault="006C25DD" w:rsidP="006B59A5">
      <w:pPr>
        <w:spacing w:after="0" w:line="240" w:lineRule="auto"/>
        <w:jc w:val="both"/>
        <w:rPr>
          <w:rFonts w:ascii="Arial" w:hAnsi="Arial" w:cs="Arial"/>
          <w:sz w:val="20"/>
          <w:szCs w:val="20"/>
        </w:rPr>
      </w:pPr>
      <w:r w:rsidRPr="006B59A5">
        <w:rPr>
          <w:rFonts w:ascii="Arial" w:hAnsi="Arial" w:cs="Arial"/>
          <w:sz w:val="20"/>
          <w:szCs w:val="20"/>
        </w:rPr>
        <w:t xml:space="preserve">max. délka dožití: </w:t>
      </w:r>
      <w:r w:rsidR="006B59A5" w:rsidRPr="006B59A5">
        <w:rPr>
          <w:rFonts w:ascii="Arial" w:hAnsi="Arial" w:cs="Arial"/>
          <w:sz w:val="20"/>
          <w:szCs w:val="20"/>
        </w:rPr>
        <w:tab/>
      </w:r>
      <w:r w:rsidR="006B59A5" w:rsidRPr="006B59A5">
        <w:rPr>
          <w:rFonts w:ascii="Arial" w:hAnsi="Arial" w:cs="Arial"/>
          <w:sz w:val="20"/>
          <w:szCs w:val="20"/>
        </w:rPr>
        <w:tab/>
      </w:r>
      <w:r w:rsidRPr="006B59A5">
        <w:rPr>
          <w:rFonts w:ascii="Arial" w:hAnsi="Arial" w:cs="Arial"/>
          <w:sz w:val="20"/>
          <w:szCs w:val="20"/>
        </w:rPr>
        <w:t>15-20 let, v zajetí i více</w:t>
      </w:r>
    </w:p>
    <w:p w14:paraId="02FC33EF" w14:textId="77777777" w:rsidR="006C25DD" w:rsidRPr="006B59A5" w:rsidRDefault="006C25DD" w:rsidP="006B59A5">
      <w:pPr>
        <w:spacing w:after="0" w:line="240" w:lineRule="auto"/>
        <w:ind w:left="2835" w:hanging="2835"/>
        <w:jc w:val="both"/>
        <w:rPr>
          <w:rFonts w:ascii="Arial" w:hAnsi="Arial" w:cs="Arial"/>
          <w:sz w:val="20"/>
          <w:szCs w:val="20"/>
        </w:rPr>
      </w:pPr>
      <w:r w:rsidRPr="006B59A5">
        <w:rPr>
          <w:rFonts w:ascii="Arial" w:hAnsi="Arial" w:cs="Arial"/>
          <w:sz w:val="20"/>
          <w:szCs w:val="20"/>
        </w:rPr>
        <w:t xml:space="preserve">ochrana: </w:t>
      </w:r>
      <w:r w:rsidR="006B59A5" w:rsidRPr="006B59A5">
        <w:rPr>
          <w:rFonts w:ascii="Arial" w:hAnsi="Arial" w:cs="Arial"/>
          <w:sz w:val="20"/>
          <w:szCs w:val="20"/>
        </w:rPr>
        <w:tab/>
      </w:r>
      <w:r w:rsidRPr="006B59A5">
        <w:rPr>
          <w:rFonts w:ascii="Arial" w:hAnsi="Arial" w:cs="Arial"/>
          <w:sz w:val="20"/>
          <w:szCs w:val="20"/>
        </w:rPr>
        <w:t xml:space="preserve">zvláště chráněný druh v kategorii „silně ohrožený“, druh z příloh II a IV směrnice o stanovištích   </w:t>
      </w:r>
    </w:p>
    <w:p w14:paraId="2061065B" w14:textId="77777777" w:rsidR="006C25DD" w:rsidRPr="006B59A5" w:rsidRDefault="006C25DD" w:rsidP="006B59A5">
      <w:pPr>
        <w:spacing w:after="0" w:line="240" w:lineRule="auto"/>
        <w:rPr>
          <w:rFonts w:ascii="Arial" w:hAnsi="Arial" w:cs="Arial"/>
          <w:sz w:val="20"/>
          <w:szCs w:val="20"/>
        </w:rPr>
      </w:pPr>
    </w:p>
    <w:p w14:paraId="453DA32F" w14:textId="3A6E52B9" w:rsidR="006C25DD" w:rsidRPr="006B59A5" w:rsidRDefault="006C25DD" w:rsidP="006B59A5">
      <w:pPr>
        <w:pStyle w:val="Normlnweb"/>
        <w:shd w:val="clear" w:color="auto" w:fill="FFFFFF"/>
        <w:spacing w:before="0" w:beforeAutospacing="0" w:after="0" w:afterAutospacing="0"/>
        <w:ind w:firstLine="480"/>
        <w:jc w:val="both"/>
        <w:rPr>
          <w:rFonts w:ascii="Arial" w:hAnsi="Arial" w:cs="Arial"/>
          <w:sz w:val="20"/>
          <w:szCs w:val="20"/>
        </w:rPr>
      </w:pPr>
      <w:r w:rsidRPr="006B59A5">
        <w:rPr>
          <w:rFonts w:ascii="Arial" w:hAnsi="Arial" w:cs="Arial"/>
          <w:sz w:val="20"/>
          <w:szCs w:val="20"/>
        </w:rPr>
        <w:t>Bobr je velký živočich, proto má i velké nároky na množství potravy. Veškerá jeho potrava je výhradně rostlinná! Přes léto se bobři většinou pasou</w:t>
      </w:r>
      <w:r w:rsidR="0001372C">
        <w:rPr>
          <w:rFonts w:ascii="Arial" w:hAnsi="Arial" w:cs="Arial"/>
          <w:sz w:val="20"/>
          <w:szCs w:val="20"/>
        </w:rPr>
        <w:t xml:space="preserve"> (a proto nejsou stopy jejich pobytu tolik patrné jako v zimě)</w:t>
      </w:r>
      <w:r w:rsidR="006B59A5">
        <w:rPr>
          <w:rFonts w:ascii="Arial" w:hAnsi="Arial" w:cs="Arial"/>
          <w:sz w:val="20"/>
          <w:szCs w:val="20"/>
        </w:rPr>
        <w:t>, v zimě musí</w:t>
      </w:r>
      <w:r w:rsidRPr="006B59A5">
        <w:rPr>
          <w:rFonts w:ascii="Arial" w:hAnsi="Arial" w:cs="Arial"/>
          <w:sz w:val="20"/>
          <w:szCs w:val="20"/>
        </w:rPr>
        <w:t xml:space="preserve"> čelit nedostatku potravy. Hlavní podzimní a zimní potravou se pak stává kůra, lýko a tenké větve stromů. Bobři sice v zimě nespí, ale protože ledový krunýř na hladině vody jim může znemožnit vystupovat po dlouhé týdny na břeh, dělají si během podzimu zásoby větví, které zabodávají do dna, a pod ledem si je pak vtahují do svých doupat, která mají vchody hluboko pod hladinou vody</w:t>
      </w:r>
      <w:r w:rsidR="0082020D">
        <w:rPr>
          <w:rFonts w:ascii="Arial" w:hAnsi="Arial" w:cs="Arial"/>
          <w:sz w:val="20"/>
          <w:szCs w:val="20"/>
        </w:rPr>
        <w:t xml:space="preserve"> a tedy i pod ledem</w:t>
      </w:r>
      <w:r w:rsidRPr="006B59A5">
        <w:rPr>
          <w:rFonts w:ascii="Arial" w:hAnsi="Arial" w:cs="Arial"/>
          <w:sz w:val="20"/>
          <w:szCs w:val="20"/>
        </w:rPr>
        <w:t>.</w:t>
      </w:r>
    </w:p>
    <w:p w14:paraId="68AA0F8C" w14:textId="77777777" w:rsidR="006C25DD" w:rsidRPr="006B59A5" w:rsidRDefault="006C25DD" w:rsidP="006B59A5">
      <w:pPr>
        <w:pStyle w:val="Normlnweb"/>
        <w:shd w:val="clear" w:color="auto" w:fill="FFFFFF"/>
        <w:spacing w:before="0" w:beforeAutospacing="0" w:after="0" w:afterAutospacing="0"/>
        <w:ind w:firstLine="480"/>
        <w:jc w:val="both"/>
        <w:rPr>
          <w:rFonts w:ascii="Arial" w:hAnsi="Arial" w:cs="Arial"/>
          <w:sz w:val="20"/>
          <w:szCs w:val="20"/>
        </w:rPr>
      </w:pPr>
      <w:r w:rsidRPr="006B59A5">
        <w:rPr>
          <w:rFonts w:ascii="Arial" w:hAnsi="Arial" w:cs="Arial"/>
          <w:sz w:val="20"/>
          <w:szCs w:val="20"/>
        </w:rPr>
        <w:t>Kůra, dřevo a lýko obsahují bohužel jen málo energie, a spotřeba dřevin bobry je tak poměrně veliká. Často je bobři využívají nejen jako pot</w:t>
      </w:r>
      <w:r w:rsidR="006B59A5">
        <w:rPr>
          <w:rFonts w:ascii="Arial" w:hAnsi="Arial" w:cs="Arial"/>
          <w:sz w:val="20"/>
          <w:szCs w:val="20"/>
        </w:rPr>
        <w:t>ravu, ale i jako stavební mate</w:t>
      </w:r>
      <w:r w:rsidRPr="006B59A5">
        <w:rPr>
          <w:rFonts w:ascii="Arial" w:hAnsi="Arial" w:cs="Arial"/>
          <w:sz w:val="20"/>
          <w:szCs w:val="20"/>
        </w:rPr>
        <w:t>riál pro stavbu hrází a tzv. „hradů“ tam, kde se jim nory propadají nebo kde je vysoká hladina podzemních vod.</w:t>
      </w:r>
    </w:p>
    <w:p w14:paraId="5F236704" w14:textId="5BEAE1E9" w:rsidR="006C25DD" w:rsidRPr="006B59A5" w:rsidRDefault="006C25DD" w:rsidP="006B59A5">
      <w:pPr>
        <w:pStyle w:val="Normlnweb"/>
        <w:shd w:val="clear" w:color="auto" w:fill="FFFFFF"/>
        <w:spacing w:before="0" w:beforeAutospacing="0" w:after="0" w:afterAutospacing="0"/>
        <w:ind w:firstLine="480"/>
        <w:jc w:val="both"/>
        <w:rPr>
          <w:rFonts w:ascii="Arial" w:hAnsi="Arial" w:cs="Arial"/>
          <w:sz w:val="20"/>
          <w:szCs w:val="20"/>
        </w:rPr>
      </w:pPr>
      <w:r w:rsidRPr="006B59A5">
        <w:rPr>
          <w:rFonts w:ascii="Arial" w:hAnsi="Arial" w:cs="Arial"/>
          <w:sz w:val="20"/>
          <w:szCs w:val="20"/>
        </w:rPr>
        <w:t xml:space="preserve">Není proto divu, že bobři za podzim a v zimě pokácí někdy až desítky stromů, což může vést k dojmu, že bobrů musí být na jednom místě velké množství. Ve skutečnosti má takovou „paseku“ na svědomí jediná bobří rodina, ve které zpravidla žije pouze od </w:t>
      </w:r>
      <w:r w:rsidR="002D7F56">
        <w:rPr>
          <w:rFonts w:ascii="Arial" w:hAnsi="Arial" w:cs="Arial"/>
          <w:sz w:val="20"/>
          <w:szCs w:val="20"/>
        </w:rPr>
        <w:t xml:space="preserve">dvou </w:t>
      </w:r>
      <w:r w:rsidRPr="006B59A5">
        <w:rPr>
          <w:rFonts w:ascii="Arial" w:hAnsi="Arial" w:cs="Arial"/>
          <w:sz w:val="20"/>
          <w:szCs w:val="20"/>
        </w:rPr>
        <w:t>do osmi zvířat. Vedle rodičovského páru jsou součástí rodiny i mláďata z posledních dvou let, která se o sebe ještě sama nedokáží postarat.</w:t>
      </w:r>
    </w:p>
    <w:p w14:paraId="6C33F9A3" w14:textId="77777777" w:rsidR="006B59A5" w:rsidRDefault="006B59A5" w:rsidP="006B59A5">
      <w:pPr>
        <w:pStyle w:val="Normlnweb"/>
        <w:shd w:val="clear" w:color="auto" w:fill="FFFFFF"/>
        <w:spacing w:before="0" w:beforeAutospacing="0" w:after="0" w:afterAutospacing="0"/>
        <w:ind w:firstLine="480"/>
        <w:jc w:val="both"/>
        <w:rPr>
          <w:rFonts w:ascii="Arial" w:hAnsi="Arial" w:cs="Arial"/>
          <w:sz w:val="20"/>
          <w:szCs w:val="20"/>
        </w:rPr>
      </w:pPr>
    </w:p>
    <w:p w14:paraId="20FCE5B7" w14:textId="77777777" w:rsidR="006C25DD" w:rsidRPr="006B59A5" w:rsidRDefault="006C25DD" w:rsidP="006B59A5">
      <w:pPr>
        <w:pStyle w:val="Normlnweb"/>
        <w:shd w:val="clear" w:color="auto" w:fill="FFFFFF"/>
        <w:spacing w:before="0" w:beforeAutospacing="0" w:after="0" w:afterAutospacing="0"/>
        <w:ind w:firstLine="480"/>
        <w:jc w:val="both"/>
        <w:rPr>
          <w:rFonts w:ascii="Arial" w:hAnsi="Arial" w:cs="Arial"/>
          <w:b/>
          <w:sz w:val="20"/>
          <w:szCs w:val="20"/>
        </w:rPr>
      </w:pPr>
      <w:r w:rsidRPr="006B59A5">
        <w:rPr>
          <w:rFonts w:ascii="Arial" w:hAnsi="Arial" w:cs="Arial"/>
          <w:b/>
          <w:sz w:val="20"/>
          <w:szCs w:val="20"/>
        </w:rPr>
        <w:t>Historie bobra v Evropě</w:t>
      </w:r>
    </w:p>
    <w:p w14:paraId="21056EEE" w14:textId="77777777" w:rsidR="006C25DD" w:rsidRPr="006B59A5" w:rsidRDefault="006C25DD" w:rsidP="006B59A5">
      <w:pPr>
        <w:pStyle w:val="Normlnweb"/>
        <w:shd w:val="clear" w:color="auto" w:fill="FFFFFF"/>
        <w:spacing w:before="0" w:beforeAutospacing="0" w:after="0" w:afterAutospacing="0"/>
        <w:ind w:firstLine="480"/>
        <w:jc w:val="both"/>
        <w:rPr>
          <w:rFonts w:ascii="Arial" w:hAnsi="Arial" w:cs="Arial"/>
          <w:sz w:val="20"/>
          <w:szCs w:val="20"/>
        </w:rPr>
      </w:pPr>
      <w:r w:rsidRPr="006B59A5">
        <w:rPr>
          <w:rFonts w:ascii="Arial" w:hAnsi="Arial" w:cs="Arial"/>
          <w:sz w:val="20"/>
          <w:szCs w:val="20"/>
        </w:rPr>
        <w:t>Není to tak dávno, kdy byl pro nás bobr symbolem knížek o indiánech nebo, již jen jako symbol, bobříkem z knížek Jaroslava Foglara. Bobr evropský byl vyhuben téměř úplně a jeho jediného žijícího příbuzného (bobra kanadského) ze Severní Ameriky potkal na východním pobřeží USA a Kanady podobný osud.</w:t>
      </w:r>
    </w:p>
    <w:p w14:paraId="687D64F1" w14:textId="45D377F8" w:rsidR="006C25DD" w:rsidRPr="006B59A5" w:rsidRDefault="006C25DD" w:rsidP="006B59A5">
      <w:pPr>
        <w:pStyle w:val="Normlnweb"/>
        <w:shd w:val="clear" w:color="auto" w:fill="FFFFFF"/>
        <w:spacing w:before="0" w:beforeAutospacing="0" w:after="0" w:afterAutospacing="0"/>
        <w:ind w:firstLine="480"/>
        <w:jc w:val="both"/>
        <w:rPr>
          <w:rFonts w:ascii="Arial" w:hAnsi="Arial" w:cs="Arial"/>
          <w:sz w:val="20"/>
          <w:szCs w:val="20"/>
        </w:rPr>
      </w:pPr>
      <w:r w:rsidRPr="006B59A5">
        <w:rPr>
          <w:rFonts w:ascii="Arial" w:hAnsi="Arial" w:cs="Arial"/>
          <w:sz w:val="20"/>
          <w:szCs w:val="20"/>
        </w:rPr>
        <w:t>Bobři, jejichž počet na celém evropském kontinentu původně dosahoval jistě mnoha milionů nebo možná i desítek milionů, žili v Evropě prakticky ve všech oblastech, kde byly stromy. Postupně byli člověkem vytlačován</w:t>
      </w:r>
      <w:r w:rsidR="001B2150">
        <w:rPr>
          <w:rFonts w:ascii="Arial" w:hAnsi="Arial" w:cs="Arial"/>
          <w:sz w:val="20"/>
          <w:szCs w:val="20"/>
        </w:rPr>
        <w:t>i</w:t>
      </w:r>
      <w:r w:rsidRPr="006B59A5">
        <w:rPr>
          <w:rFonts w:ascii="Arial" w:hAnsi="Arial" w:cs="Arial"/>
          <w:sz w:val="20"/>
          <w:szCs w:val="20"/>
        </w:rPr>
        <w:t xml:space="preserve"> a nakonec téměř zcela vyhubeni. Začátkem dvacátého století zbývalo v Evropě dohromady kolem 2-3 tisíc bobrů.</w:t>
      </w:r>
    </w:p>
    <w:p w14:paraId="2D967281" w14:textId="667E528D" w:rsidR="006C25DD" w:rsidRPr="006B59A5" w:rsidRDefault="006C25DD" w:rsidP="006B59A5">
      <w:pPr>
        <w:pStyle w:val="Normlnweb"/>
        <w:shd w:val="clear" w:color="auto" w:fill="FFFFFF"/>
        <w:spacing w:before="0" w:beforeAutospacing="0" w:after="0" w:afterAutospacing="0"/>
        <w:ind w:firstLine="480"/>
        <w:jc w:val="both"/>
        <w:rPr>
          <w:rFonts w:ascii="Arial" w:hAnsi="Arial" w:cs="Arial"/>
          <w:sz w:val="20"/>
          <w:szCs w:val="20"/>
        </w:rPr>
      </w:pPr>
      <w:r w:rsidRPr="006B59A5">
        <w:rPr>
          <w:rFonts w:ascii="Arial" w:hAnsi="Arial" w:cs="Arial"/>
          <w:sz w:val="20"/>
          <w:szCs w:val="20"/>
        </w:rPr>
        <w:t xml:space="preserve">Důvodem všeobecného vybíjení bobrů byla jejich kvalitní kožešina i chutné maso, později samotná srst na plstěné klobouky a obsah bobřích pachových žláz - tzv. </w:t>
      </w:r>
      <w:proofErr w:type="spellStart"/>
      <w:r w:rsidRPr="006B59A5">
        <w:rPr>
          <w:rFonts w:ascii="Arial" w:hAnsi="Arial" w:cs="Arial"/>
          <w:sz w:val="20"/>
          <w:szCs w:val="20"/>
        </w:rPr>
        <w:t>castoreum</w:t>
      </w:r>
      <w:proofErr w:type="spellEnd"/>
      <w:r w:rsidRPr="006B59A5">
        <w:rPr>
          <w:rFonts w:ascii="Arial" w:hAnsi="Arial" w:cs="Arial"/>
          <w:sz w:val="20"/>
          <w:szCs w:val="20"/>
        </w:rPr>
        <w:t xml:space="preserve"> (bobří stroj), které se hojně používalo při výrobě parfémů i pro léčení</w:t>
      </w:r>
      <w:r w:rsidR="002D7F56">
        <w:rPr>
          <w:rFonts w:ascii="Arial" w:hAnsi="Arial" w:cs="Arial"/>
          <w:sz w:val="20"/>
          <w:szCs w:val="20"/>
        </w:rPr>
        <w:t xml:space="preserve"> různých nemocí</w:t>
      </w:r>
      <w:r w:rsidRPr="006B59A5">
        <w:rPr>
          <w:rFonts w:ascii="Arial" w:hAnsi="Arial" w:cs="Arial"/>
          <w:sz w:val="20"/>
          <w:szCs w:val="20"/>
        </w:rPr>
        <w:t xml:space="preserve">. Tyto žlázy obsahují koncentrované látky z kůry vrb a topolů, zejména kyselinu </w:t>
      </w:r>
      <w:proofErr w:type="spellStart"/>
      <w:r w:rsidRPr="006B59A5">
        <w:rPr>
          <w:rFonts w:ascii="Arial" w:hAnsi="Arial" w:cs="Arial"/>
          <w:sz w:val="20"/>
          <w:szCs w:val="20"/>
        </w:rPr>
        <w:t>salicilovou</w:t>
      </w:r>
      <w:proofErr w:type="spellEnd"/>
      <w:r w:rsidRPr="006B59A5">
        <w:rPr>
          <w:rFonts w:ascii="Arial" w:hAnsi="Arial" w:cs="Arial"/>
          <w:sz w:val="20"/>
          <w:szCs w:val="20"/>
        </w:rPr>
        <w:t xml:space="preserve"> - tedy stejnou základní účinnou látku, jaká je v synteticky vyráběném aspirinu.</w:t>
      </w:r>
    </w:p>
    <w:p w14:paraId="7FB3897D" w14:textId="77777777" w:rsidR="006C25DD" w:rsidRPr="006B59A5" w:rsidRDefault="006C25DD" w:rsidP="006B59A5">
      <w:pPr>
        <w:pStyle w:val="Normlnweb"/>
        <w:shd w:val="clear" w:color="auto" w:fill="FFFFFF"/>
        <w:spacing w:before="0" w:beforeAutospacing="0" w:after="0" w:afterAutospacing="0"/>
        <w:ind w:firstLine="480"/>
        <w:jc w:val="both"/>
        <w:rPr>
          <w:rFonts w:ascii="Arial" w:hAnsi="Arial" w:cs="Arial"/>
          <w:sz w:val="20"/>
          <w:szCs w:val="20"/>
        </w:rPr>
      </w:pPr>
      <w:r w:rsidRPr="006B59A5">
        <w:rPr>
          <w:rFonts w:ascii="Arial" w:hAnsi="Arial" w:cs="Arial"/>
          <w:sz w:val="20"/>
          <w:szCs w:val="20"/>
        </w:rPr>
        <w:t>V některých případech, zejména v rybničních oblastech, byly důvody zabíjení bobrů velmi prozaické. Bobři si v březích rybníků dokáží hrabat nory až několik metrů dlouhé a majitelé rybníků měli pochopitelně zájem hráze před bobry ochránit.</w:t>
      </w:r>
    </w:p>
    <w:p w14:paraId="25AE7D51" w14:textId="77777777" w:rsidR="006B59A5" w:rsidRDefault="006B59A5" w:rsidP="006B59A5">
      <w:pPr>
        <w:pStyle w:val="Normlnweb"/>
        <w:shd w:val="clear" w:color="auto" w:fill="FFFFFF"/>
        <w:spacing w:before="0" w:beforeAutospacing="0" w:after="0" w:afterAutospacing="0"/>
        <w:ind w:firstLine="480"/>
        <w:jc w:val="both"/>
        <w:rPr>
          <w:rFonts w:ascii="Arial" w:hAnsi="Arial" w:cs="Arial"/>
          <w:sz w:val="20"/>
          <w:szCs w:val="20"/>
        </w:rPr>
      </w:pPr>
    </w:p>
    <w:p w14:paraId="320A5E79" w14:textId="77777777" w:rsidR="006B59A5" w:rsidRPr="006B59A5" w:rsidRDefault="006C25DD" w:rsidP="006B59A5">
      <w:pPr>
        <w:pStyle w:val="Normlnweb"/>
        <w:shd w:val="clear" w:color="auto" w:fill="FFFFFF"/>
        <w:spacing w:before="0" w:beforeAutospacing="0" w:after="0" w:afterAutospacing="0"/>
        <w:ind w:firstLine="480"/>
        <w:jc w:val="both"/>
        <w:rPr>
          <w:rFonts w:ascii="Arial" w:hAnsi="Arial" w:cs="Arial"/>
          <w:b/>
          <w:sz w:val="20"/>
          <w:szCs w:val="20"/>
        </w:rPr>
      </w:pPr>
      <w:r w:rsidRPr="006B59A5">
        <w:rPr>
          <w:rFonts w:ascii="Arial" w:hAnsi="Arial" w:cs="Arial"/>
          <w:b/>
          <w:sz w:val="20"/>
          <w:szCs w:val="20"/>
        </w:rPr>
        <w:t xml:space="preserve">Bobr na </w:t>
      </w:r>
      <w:r w:rsidR="006B59A5" w:rsidRPr="006B59A5">
        <w:rPr>
          <w:rFonts w:ascii="Arial" w:hAnsi="Arial" w:cs="Arial"/>
          <w:b/>
          <w:sz w:val="20"/>
          <w:szCs w:val="20"/>
        </w:rPr>
        <w:t>Svratce</w:t>
      </w:r>
    </w:p>
    <w:p w14:paraId="6D2DBC1C" w14:textId="77777777" w:rsidR="002D7F56" w:rsidRDefault="006C25DD" w:rsidP="006B59A5">
      <w:pPr>
        <w:pStyle w:val="Normlnweb"/>
        <w:shd w:val="clear" w:color="auto" w:fill="FFFFFF"/>
        <w:spacing w:before="0" w:beforeAutospacing="0" w:after="0" w:afterAutospacing="0"/>
        <w:ind w:firstLine="480"/>
        <w:jc w:val="both"/>
        <w:rPr>
          <w:rFonts w:ascii="Arial" w:hAnsi="Arial" w:cs="Arial"/>
          <w:sz w:val="20"/>
          <w:szCs w:val="20"/>
        </w:rPr>
      </w:pPr>
      <w:r w:rsidRPr="006B59A5">
        <w:rPr>
          <w:rFonts w:ascii="Arial" w:hAnsi="Arial" w:cs="Arial"/>
          <w:sz w:val="20"/>
          <w:szCs w:val="20"/>
        </w:rPr>
        <w:t>První „novodobí“ bobři byli pozorováni na jižní Moravě na přelomu sedmdesátých a osmdesátých let dvacátého století, kam se šířili z Rakouska. Řeky Morava a Dyje, obklopené lužními lesy, jsou pro bobry výbornými migračními cestami a bobři již v devadesátých letech zcela obsadili území v okolí Novomlýnských nádrží.</w:t>
      </w:r>
      <w:r w:rsidR="002D7F56">
        <w:rPr>
          <w:rFonts w:ascii="Arial" w:hAnsi="Arial" w:cs="Arial"/>
          <w:sz w:val="20"/>
          <w:szCs w:val="20"/>
        </w:rPr>
        <w:t xml:space="preserve"> </w:t>
      </w:r>
    </w:p>
    <w:p w14:paraId="52D71DD3" w14:textId="66505279" w:rsidR="00E47EED" w:rsidRDefault="002D7F56" w:rsidP="006B59A5">
      <w:pPr>
        <w:pStyle w:val="Normlnweb"/>
        <w:shd w:val="clear" w:color="auto" w:fill="FFFFFF"/>
        <w:spacing w:before="0" w:beforeAutospacing="0" w:after="0" w:afterAutospacing="0"/>
        <w:ind w:firstLine="480"/>
        <w:jc w:val="both"/>
        <w:rPr>
          <w:rFonts w:ascii="Arial" w:hAnsi="Arial" w:cs="Arial"/>
          <w:sz w:val="20"/>
          <w:szCs w:val="20"/>
        </w:rPr>
      </w:pPr>
      <w:r>
        <w:rPr>
          <w:rFonts w:ascii="Arial" w:hAnsi="Arial" w:cs="Arial"/>
          <w:sz w:val="20"/>
          <w:szCs w:val="20"/>
        </w:rPr>
        <w:t>Po obsazení prostoru v nížinách, kolem velkých řek, začali bobři pod tlakem konkurence o prostor postupovat proti proudu přítoků a tak přišli po Svratce a Svitavě i do Brna. Na Svratce je pro ně těžko překonatelná překážka v podobě Brněnské přehrady uprostřed zastavěného území (přehrady ve volné krajině bobři bez problému obejdou), po Svitavě už dorazili až vysoko nad Letovice.</w:t>
      </w:r>
    </w:p>
    <w:p w14:paraId="21A007A3" w14:textId="1ED7B00E" w:rsidR="006C25DD" w:rsidRDefault="006C25DD" w:rsidP="001F1713">
      <w:pPr>
        <w:pStyle w:val="Normlnweb"/>
        <w:shd w:val="clear" w:color="auto" w:fill="FFFFFF"/>
        <w:spacing w:before="0" w:beforeAutospacing="0" w:after="0" w:afterAutospacing="0"/>
        <w:rPr>
          <w:rFonts w:ascii="Arial" w:hAnsi="Arial" w:cs="Arial"/>
          <w:sz w:val="20"/>
          <w:szCs w:val="20"/>
        </w:rPr>
      </w:pPr>
    </w:p>
    <w:p w14:paraId="431FA9D7" w14:textId="77777777" w:rsidR="006B59A5" w:rsidRDefault="006B59A5" w:rsidP="006B59A5">
      <w:pPr>
        <w:pStyle w:val="Normlnweb"/>
        <w:shd w:val="clear" w:color="auto" w:fill="FFFFFF"/>
        <w:spacing w:before="0" w:beforeAutospacing="0" w:after="0" w:afterAutospacing="0"/>
        <w:ind w:firstLine="480"/>
        <w:jc w:val="both"/>
        <w:rPr>
          <w:rFonts w:ascii="Arial" w:hAnsi="Arial" w:cs="Arial"/>
          <w:sz w:val="20"/>
          <w:szCs w:val="20"/>
        </w:rPr>
      </w:pPr>
      <w:bookmarkStart w:id="0" w:name="_GoBack"/>
      <w:bookmarkEnd w:id="0"/>
    </w:p>
    <w:p w14:paraId="30C363B0" w14:textId="77777777" w:rsidR="006C25DD" w:rsidRPr="006B59A5" w:rsidRDefault="006C25DD" w:rsidP="006B59A5">
      <w:pPr>
        <w:pStyle w:val="Normlnweb"/>
        <w:shd w:val="clear" w:color="auto" w:fill="FFFFFF"/>
        <w:spacing w:before="0" w:beforeAutospacing="0" w:after="0" w:afterAutospacing="0"/>
        <w:ind w:firstLine="480"/>
        <w:jc w:val="both"/>
        <w:rPr>
          <w:rFonts w:ascii="Arial" w:hAnsi="Arial" w:cs="Arial"/>
          <w:b/>
          <w:sz w:val="20"/>
          <w:szCs w:val="20"/>
        </w:rPr>
      </w:pPr>
      <w:r w:rsidRPr="006B59A5">
        <w:rPr>
          <w:rFonts w:ascii="Arial" w:hAnsi="Arial" w:cs="Arial"/>
          <w:b/>
          <w:sz w:val="20"/>
          <w:szCs w:val="20"/>
        </w:rPr>
        <w:lastRenderedPageBreak/>
        <w:t>Ochrana bobra v Evropě</w:t>
      </w:r>
    </w:p>
    <w:p w14:paraId="52D434D2" w14:textId="77777777" w:rsidR="006C25DD" w:rsidRPr="006B59A5" w:rsidRDefault="006C25DD" w:rsidP="006B59A5">
      <w:pPr>
        <w:pStyle w:val="Normlnweb"/>
        <w:shd w:val="clear" w:color="auto" w:fill="FFFFFF"/>
        <w:spacing w:before="0" w:beforeAutospacing="0" w:after="0" w:afterAutospacing="0"/>
        <w:ind w:firstLine="480"/>
        <w:jc w:val="both"/>
        <w:rPr>
          <w:rFonts w:ascii="Arial" w:hAnsi="Arial" w:cs="Arial"/>
          <w:sz w:val="20"/>
          <w:szCs w:val="20"/>
        </w:rPr>
      </w:pPr>
      <w:r w:rsidRPr="006B59A5">
        <w:rPr>
          <w:rFonts w:ascii="Arial" w:hAnsi="Arial" w:cs="Arial"/>
          <w:sz w:val="20"/>
          <w:szCs w:val="20"/>
        </w:rPr>
        <w:t>Ochranou mizejících bobrů se začali zabývat nejdříve v Německu koncem devatenáctého století. Po první světové válce se snahy o jejich záchranu rozšířily i do Skandinávie, Francie a tehdejšího Sovětského svazu. Po druhé světové válce začali postupně vysazovat bobry zpět na ztracená území v Polsku, Německu, Rakousku, Holandsku, Francii, Švýcarsku a v mnoha dalších zemích. Česká republika se k těmto aktivitám připojila v letech 1991 a 1992 vysazením dvaceti bobrů na řece Moravě u Olomouce. To už na jižní Moravě žili téměř deset let bobři, kteří se sem šířili proti proudu Moravy z Rakouska. Ve stejné době přišla na Děčínsko první zvířata po Labi a do Českého lesa se po odstranění „železné opony“ začali šířit bobři z Bavorska.</w:t>
      </w:r>
    </w:p>
    <w:p w14:paraId="31FB4CFB" w14:textId="77777777" w:rsidR="006B59A5" w:rsidRDefault="006B59A5" w:rsidP="006B59A5">
      <w:pPr>
        <w:pStyle w:val="Normlnweb"/>
        <w:shd w:val="clear" w:color="auto" w:fill="FFFFFF"/>
        <w:spacing w:before="0" w:beforeAutospacing="0" w:after="0" w:afterAutospacing="0"/>
        <w:ind w:firstLine="480"/>
        <w:jc w:val="both"/>
        <w:rPr>
          <w:rFonts w:ascii="Arial" w:hAnsi="Arial" w:cs="Arial"/>
          <w:sz w:val="20"/>
          <w:szCs w:val="20"/>
        </w:rPr>
      </w:pPr>
    </w:p>
    <w:p w14:paraId="10C51A38" w14:textId="77777777" w:rsidR="006C25DD" w:rsidRPr="00E47EED" w:rsidRDefault="006C25DD" w:rsidP="006B59A5">
      <w:pPr>
        <w:pStyle w:val="Normlnweb"/>
        <w:shd w:val="clear" w:color="auto" w:fill="FFFFFF"/>
        <w:spacing w:before="0" w:beforeAutospacing="0" w:after="0" w:afterAutospacing="0"/>
        <w:ind w:firstLine="480"/>
        <w:jc w:val="both"/>
        <w:rPr>
          <w:rFonts w:ascii="Arial" w:hAnsi="Arial" w:cs="Arial"/>
          <w:b/>
          <w:sz w:val="20"/>
          <w:szCs w:val="20"/>
        </w:rPr>
      </w:pPr>
      <w:r w:rsidRPr="00E47EED">
        <w:rPr>
          <w:rFonts w:ascii="Arial" w:hAnsi="Arial" w:cs="Arial"/>
          <w:b/>
          <w:sz w:val="20"/>
          <w:szCs w:val="20"/>
        </w:rPr>
        <w:t>„Škody“ způsobené bobrem</w:t>
      </w:r>
    </w:p>
    <w:p w14:paraId="748B926F" w14:textId="77777777" w:rsidR="006C25DD" w:rsidRPr="006B59A5" w:rsidRDefault="006C25DD" w:rsidP="006B59A5">
      <w:pPr>
        <w:pStyle w:val="Normlnweb"/>
        <w:shd w:val="clear" w:color="auto" w:fill="FFFFFF"/>
        <w:spacing w:before="0" w:beforeAutospacing="0" w:after="0" w:afterAutospacing="0"/>
        <w:ind w:firstLine="480"/>
        <w:jc w:val="both"/>
        <w:rPr>
          <w:rFonts w:ascii="Arial" w:hAnsi="Arial" w:cs="Arial"/>
          <w:sz w:val="20"/>
          <w:szCs w:val="20"/>
        </w:rPr>
      </w:pPr>
      <w:r w:rsidRPr="006B59A5">
        <w:rPr>
          <w:rFonts w:ascii="Arial" w:hAnsi="Arial" w:cs="Arial"/>
          <w:sz w:val="20"/>
          <w:szCs w:val="20"/>
        </w:rPr>
        <w:t>Bobry pokácené stromy kolem řek máme tendenci vnímat jako škodu. Naučili jsme se za dlouhá léta, že každého stromu, který neskácíme pro svou vlastní potřebu, je „škoda“. Samozřejmě, že bobří kácení v hospodářském porostu je škoda a dřevo z něj nám jednou může chybět. Ale bobři v naprosté většině kácejí vrby, olše a topoly podél říčních břehů, které pro nás nemají větší cenu než jako palivové dříví.</w:t>
      </w:r>
    </w:p>
    <w:p w14:paraId="297DA017" w14:textId="5ECD2ED5" w:rsidR="006C25DD" w:rsidRPr="006B59A5" w:rsidRDefault="006C25DD" w:rsidP="006B59A5">
      <w:pPr>
        <w:pStyle w:val="Normlnweb"/>
        <w:shd w:val="clear" w:color="auto" w:fill="FFFFFF"/>
        <w:spacing w:before="0" w:beforeAutospacing="0" w:after="0" w:afterAutospacing="0"/>
        <w:ind w:firstLine="480"/>
        <w:jc w:val="both"/>
        <w:rPr>
          <w:rFonts w:ascii="Arial" w:hAnsi="Arial" w:cs="Arial"/>
          <w:sz w:val="20"/>
          <w:szCs w:val="20"/>
        </w:rPr>
      </w:pPr>
      <w:r w:rsidRPr="006B59A5">
        <w:rPr>
          <w:rFonts w:ascii="Arial" w:hAnsi="Arial" w:cs="Arial"/>
          <w:sz w:val="20"/>
          <w:szCs w:val="20"/>
        </w:rPr>
        <w:t>Zkus</w:t>
      </w:r>
      <w:r w:rsidR="00F200DD">
        <w:rPr>
          <w:rFonts w:ascii="Arial" w:hAnsi="Arial" w:cs="Arial"/>
          <w:sz w:val="20"/>
          <w:szCs w:val="20"/>
        </w:rPr>
        <w:t>me</w:t>
      </w:r>
      <w:r w:rsidRPr="006B59A5">
        <w:rPr>
          <w:rFonts w:ascii="Arial" w:hAnsi="Arial" w:cs="Arial"/>
          <w:sz w:val="20"/>
          <w:szCs w:val="20"/>
        </w:rPr>
        <w:t xml:space="preserve"> množství stromů</w:t>
      </w:r>
      <w:r w:rsidR="00F200DD">
        <w:rPr>
          <w:rFonts w:ascii="Arial" w:hAnsi="Arial" w:cs="Arial"/>
          <w:sz w:val="20"/>
          <w:szCs w:val="20"/>
        </w:rPr>
        <w:t>,</w:t>
      </w:r>
      <w:r w:rsidRPr="006B59A5">
        <w:rPr>
          <w:rFonts w:ascii="Arial" w:hAnsi="Arial" w:cs="Arial"/>
          <w:sz w:val="20"/>
          <w:szCs w:val="20"/>
        </w:rPr>
        <w:t xml:space="preserve"> </w:t>
      </w:r>
      <w:r w:rsidR="00F200DD">
        <w:rPr>
          <w:rFonts w:ascii="Arial" w:hAnsi="Arial" w:cs="Arial"/>
          <w:sz w:val="20"/>
          <w:szCs w:val="20"/>
        </w:rPr>
        <w:t>s</w:t>
      </w:r>
      <w:r w:rsidRPr="006B59A5">
        <w:rPr>
          <w:rFonts w:ascii="Arial" w:hAnsi="Arial" w:cs="Arial"/>
          <w:sz w:val="20"/>
          <w:szCs w:val="20"/>
        </w:rPr>
        <w:t>kácených bobry porovnat s množstvím dřevin, které vykácí správci toků, aby zachovali průtočný profil na řekách. Kolik dřevin každoročně vykácejí správci silnic, aby se řidiči, kteří nedodržují rychlost, nezabili o kmen stromu? Nebo kolik jich vykácejí provozovatelé elektrických sítí, aby nedošlo ke zkratům a ztrátám</w:t>
      </w:r>
      <w:r w:rsidR="00F200DD">
        <w:rPr>
          <w:rFonts w:ascii="Arial" w:hAnsi="Arial" w:cs="Arial"/>
          <w:sz w:val="20"/>
          <w:szCs w:val="20"/>
        </w:rPr>
        <w:t xml:space="preserve"> energie</w:t>
      </w:r>
      <w:r w:rsidRPr="006B59A5">
        <w:rPr>
          <w:rFonts w:ascii="Arial" w:hAnsi="Arial" w:cs="Arial"/>
          <w:sz w:val="20"/>
          <w:szCs w:val="20"/>
        </w:rPr>
        <w:t xml:space="preserve"> pod vedením vysokého napětí?</w:t>
      </w:r>
    </w:p>
    <w:p w14:paraId="53735E42" w14:textId="77777777" w:rsidR="006C25DD" w:rsidRPr="006B59A5" w:rsidRDefault="006C25DD" w:rsidP="006B59A5">
      <w:pPr>
        <w:pStyle w:val="Normlnweb"/>
        <w:shd w:val="clear" w:color="auto" w:fill="FFFFFF"/>
        <w:spacing w:before="0" w:beforeAutospacing="0" w:after="0" w:afterAutospacing="0"/>
        <w:ind w:firstLine="480"/>
        <w:jc w:val="both"/>
        <w:rPr>
          <w:rFonts w:ascii="Arial" w:hAnsi="Arial" w:cs="Arial"/>
          <w:sz w:val="20"/>
          <w:szCs w:val="20"/>
        </w:rPr>
      </w:pPr>
      <w:r w:rsidRPr="006B59A5">
        <w:rPr>
          <w:rFonts w:ascii="Arial" w:hAnsi="Arial" w:cs="Arial"/>
          <w:sz w:val="20"/>
          <w:szCs w:val="20"/>
        </w:rPr>
        <w:t>Bobra tedy nemůžeme obviňovat z nějakého „kradení“ dřeva a škod na lesních ekosystémech, protože bobr je jejich přirozenou součástí</w:t>
      </w:r>
      <w:r w:rsidR="00E47EED">
        <w:rPr>
          <w:rFonts w:ascii="Arial" w:hAnsi="Arial" w:cs="Arial"/>
          <w:sz w:val="20"/>
          <w:szCs w:val="20"/>
        </w:rPr>
        <w:t xml:space="preserve"> a „hospodařil“ v nich dříve než člověk</w:t>
      </w:r>
      <w:r w:rsidRPr="006B59A5">
        <w:rPr>
          <w:rFonts w:ascii="Arial" w:hAnsi="Arial" w:cs="Arial"/>
          <w:sz w:val="20"/>
          <w:szCs w:val="20"/>
        </w:rPr>
        <w:t>.</w:t>
      </w:r>
    </w:p>
    <w:p w14:paraId="0BF3E3E5" w14:textId="77777777" w:rsidR="006C25DD" w:rsidRPr="006B59A5" w:rsidRDefault="006C25DD" w:rsidP="006B59A5">
      <w:pPr>
        <w:pStyle w:val="Normlnweb"/>
        <w:shd w:val="clear" w:color="auto" w:fill="FFFFFF"/>
        <w:spacing w:before="0" w:beforeAutospacing="0" w:after="0" w:afterAutospacing="0"/>
        <w:ind w:firstLine="480"/>
        <w:jc w:val="both"/>
        <w:rPr>
          <w:rFonts w:ascii="Arial" w:hAnsi="Arial" w:cs="Arial"/>
          <w:sz w:val="20"/>
          <w:szCs w:val="20"/>
        </w:rPr>
      </w:pPr>
      <w:r w:rsidRPr="006B59A5">
        <w:rPr>
          <w:rFonts w:ascii="Arial" w:hAnsi="Arial" w:cs="Arial"/>
          <w:sz w:val="20"/>
          <w:szCs w:val="20"/>
        </w:rPr>
        <w:t>V případě, že skutečně potřebujeme zachovat výšku vodní hladiny, ochránit vodohospodářskou stavbu či preventivně chránit konkrétní lesní porost nebo významné stromy, vždy lze nalézt pro danou lokalitu nějaké řešení.</w:t>
      </w:r>
    </w:p>
    <w:p w14:paraId="267A7A78" w14:textId="008A7D05" w:rsidR="006C25DD" w:rsidRPr="006B59A5" w:rsidRDefault="006C25DD" w:rsidP="006B59A5">
      <w:pPr>
        <w:pStyle w:val="Normlnweb"/>
        <w:shd w:val="clear" w:color="auto" w:fill="FFFFFF"/>
        <w:spacing w:before="0" w:beforeAutospacing="0" w:after="0" w:afterAutospacing="0"/>
        <w:ind w:firstLine="480"/>
        <w:jc w:val="both"/>
        <w:rPr>
          <w:rFonts w:ascii="Arial" w:hAnsi="Arial" w:cs="Arial"/>
          <w:sz w:val="20"/>
          <w:szCs w:val="20"/>
        </w:rPr>
      </w:pPr>
      <w:r w:rsidRPr="006B59A5">
        <w:rPr>
          <w:rFonts w:ascii="Arial" w:hAnsi="Arial" w:cs="Arial"/>
          <w:sz w:val="20"/>
          <w:szCs w:val="20"/>
        </w:rPr>
        <w:t xml:space="preserve">Škody působené bobrem máme tendenci přeceňovat. Hlavním důvodem je především skutečnost, že o každé „problémové“ lokalitě (tedy takové, kde dochází ke střetu zájmů člověka se zájmy bobra) se dobře ví, zatímco místa, na kterých žádné konflikty nenastávají, unikají pozornosti. Z dosud provedených průzkumů na Moravě vyplynulo, že problémových lokalit je méně než 10 %. Jinak řečeno, na 9 bobřích rodin, které nikomu nevadí a neškodí, připadá jedna rodina, která svými aktivitami vytváří problém, jenž by bylo vhodné dlouhodobě řešit. Naštěstí existuje </w:t>
      </w:r>
      <w:r w:rsidR="00F200DD">
        <w:rPr>
          <w:rFonts w:ascii="Arial" w:hAnsi="Arial" w:cs="Arial"/>
          <w:sz w:val="20"/>
          <w:szCs w:val="20"/>
        </w:rPr>
        <w:t>řada</w:t>
      </w:r>
      <w:r w:rsidR="00F200DD" w:rsidRPr="006B59A5">
        <w:rPr>
          <w:rFonts w:ascii="Arial" w:hAnsi="Arial" w:cs="Arial"/>
          <w:sz w:val="20"/>
          <w:szCs w:val="20"/>
        </w:rPr>
        <w:t xml:space="preserve"> </w:t>
      </w:r>
      <w:r w:rsidRPr="006B59A5">
        <w:rPr>
          <w:rFonts w:ascii="Arial" w:hAnsi="Arial" w:cs="Arial"/>
          <w:sz w:val="20"/>
          <w:szCs w:val="20"/>
        </w:rPr>
        <w:t>možností, jak ochránit zájmy člověka a přitom zachovat výskyt bobrů na jeho území.</w:t>
      </w:r>
    </w:p>
    <w:p w14:paraId="43B922DD" w14:textId="77777777" w:rsidR="006B59A5" w:rsidRDefault="006B59A5" w:rsidP="006B59A5">
      <w:pPr>
        <w:pStyle w:val="Normlnweb"/>
        <w:shd w:val="clear" w:color="auto" w:fill="FFFFFF"/>
        <w:spacing w:before="0" w:beforeAutospacing="0" w:after="0" w:afterAutospacing="0"/>
        <w:ind w:firstLine="480"/>
        <w:jc w:val="both"/>
        <w:rPr>
          <w:rFonts w:ascii="Arial" w:hAnsi="Arial" w:cs="Arial"/>
          <w:sz w:val="20"/>
          <w:szCs w:val="20"/>
        </w:rPr>
      </w:pPr>
    </w:p>
    <w:p w14:paraId="307B46E3" w14:textId="77777777" w:rsidR="006C25DD" w:rsidRPr="00E47EED" w:rsidRDefault="006C25DD" w:rsidP="006B59A5">
      <w:pPr>
        <w:pStyle w:val="Normlnweb"/>
        <w:shd w:val="clear" w:color="auto" w:fill="FFFFFF"/>
        <w:spacing w:before="0" w:beforeAutospacing="0" w:after="0" w:afterAutospacing="0"/>
        <w:ind w:firstLine="480"/>
        <w:jc w:val="both"/>
        <w:rPr>
          <w:rFonts w:ascii="Arial" w:hAnsi="Arial" w:cs="Arial"/>
          <w:b/>
          <w:sz w:val="20"/>
          <w:szCs w:val="20"/>
        </w:rPr>
      </w:pPr>
      <w:r w:rsidRPr="00E47EED">
        <w:rPr>
          <w:rFonts w:ascii="Arial" w:hAnsi="Arial" w:cs="Arial"/>
          <w:b/>
          <w:sz w:val="20"/>
          <w:szCs w:val="20"/>
        </w:rPr>
        <w:t>Význam bobra pro člověka a přírodu</w:t>
      </w:r>
    </w:p>
    <w:p w14:paraId="045B3AB3" w14:textId="77777777" w:rsidR="006C25DD" w:rsidRDefault="006C25DD" w:rsidP="006B59A5">
      <w:pPr>
        <w:pStyle w:val="Normlnweb"/>
        <w:shd w:val="clear" w:color="auto" w:fill="FFFFFF"/>
        <w:spacing w:before="0" w:beforeAutospacing="0" w:after="0" w:afterAutospacing="0"/>
        <w:ind w:firstLine="480"/>
        <w:jc w:val="both"/>
        <w:rPr>
          <w:rFonts w:ascii="Arial" w:hAnsi="Arial" w:cs="Arial"/>
          <w:sz w:val="20"/>
          <w:szCs w:val="20"/>
        </w:rPr>
      </w:pPr>
      <w:r w:rsidRPr="006B59A5">
        <w:rPr>
          <w:rFonts w:ascii="Arial" w:hAnsi="Arial" w:cs="Arial"/>
          <w:sz w:val="20"/>
          <w:szCs w:val="20"/>
        </w:rPr>
        <w:t>V přírodě, tedy v přirozených, člověkem nedotčených podmínkách, má bobr mimořádný význam pro zvyšování druhové rozmanitosti mokřadů a břehů řek i jezer. Mrtvá dřevní hmota pokácených stromů hostí řadu druhů hmyzu, houby a mechy. Rozkládající se dřevo vrací do koloběhu látek lesa cenné živiny a poskytuje energii rozkladným procesům a druhům na ně vázaným. Bobří hráze vytvářejí drobné vodní plochy, které se stávají trdlištěm ryb, vhodným místem pro larvy vodního hmyzu a pro rozmnožování obojživelníků i vodních ptáků. Bobří jezera zachycují splavenou lesní půdu i živiny. Vzhledem k rozsahu bobřích aktivit je vliv tohoto zvířete skutečně mimořádně významný a měli bychom jej vnímat jako nedílnou součást přírody.</w:t>
      </w:r>
    </w:p>
    <w:p w14:paraId="3AE79C66" w14:textId="77777777" w:rsidR="00E47EED" w:rsidRDefault="00E47EED" w:rsidP="00E47EED">
      <w:pPr>
        <w:pStyle w:val="Normlnweb"/>
        <w:shd w:val="clear" w:color="auto" w:fill="FFFFFF"/>
        <w:spacing w:before="0" w:beforeAutospacing="0" w:after="0" w:afterAutospacing="0"/>
        <w:jc w:val="both"/>
        <w:rPr>
          <w:rFonts w:ascii="Arial" w:hAnsi="Arial" w:cs="Arial"/>
          <w:sz w:val="20"/>
          <w:szCs w:val="20"/>
        </w:rPr>
      </w:pPr>
    </w:p>
    <w:p w14:paraId="6267D7CF" w14:textId="77777777" w:rsidR="00E47EED" w:rsidRDefault="00E47EED" w:rsidP="00E47EED">
      <w:pPr>
        <w:pStyle w:val="Normlnweb"/>
        <w:shd w:val="clear" w:color="auto" w:fill="FFFFFF"/>
        <w:spacing w:before="0" w:beforeAutospacing="0" w:after="0" w:afterAutospacing="0"/>
        <w:jc w:val="both"/>
        <w:rPr>
          <w:rFonts w:ascii="Arial" w:hAnsi="Arial" w:cs="Arial"/>
          <w:sz w:val="20"/>
          <w:szCs w:val="20"/>
        </w:rPr>
      </w:pPr>
    </w:p>
    <w:p w14:paraId="44CF0979" w14:textId="77777777" w:rsidR="00E47EED" w:rsidRPr="006B59A5" w:rsidRDefault="00E47EED" w:rsidP="00E47EED">
      <w:pPr>
        <w:pStyle w:val="Normlnweb"/>
        <w:shd w:val="clear" w:color="auto" w:fill="FFFFFF"/>
        <w:spacing w:before="0" w:beforeAutospacing="0" w:after="0" w:afterAutospacing="0"/>
        <w:jc w:val="both"/>
        <w:rPr>
          <w:rFonts w:ascii="Arial" w:hAnsi="Arial" w:cs="Arial"/>
          <w:sz w:val="20"/>
          <w:szCs w:val="20"/>
        </w:rPr>
      </w:pPr>
      <w:r>
        <w:rPr>
          <w:rFonts w:ascii="Arial" w:hAnsi="Arial" w:cs="Arial"/>
          <w:sz w:val="20"/>
          <w:szCs w:val="20"/>
        </w:rPr>
        <w:t xml:space="preserve">Mgr. Jana Laciná a RNDr. Vlastimil </w:t>
      </w:r>
      <w:proofErr w:type="spellStart"/>
      <w:r>
        <w:rPr>
          <w:rFonts w:ascii="Arial" w:hAnsi="Arial" w:cs="Arial"/>
          <w:sz w:val="20"/>
          <w:szCs w:val="20"/>
        </w:rPr>
        <w:t>Kostkan</w:t>
      </w:r>
      <w:proofErr w:type="spellEnd"/>
      <w:r>
        <w:rPr>
          <w:rFonts w:ascii="Arial" w:hAnsi="Arial" w:cs="Arial"/>
          <w:sz w:val="20"/>
          <w:szCs w:val="20"/>
        </w:rPr>
        <w:t>, Ph.D. (</w:t>
      </w:r>
      <w:proofErr w:type="spellStart"/>
      <w:r>
        <w:rPr>
          <w:rFonts w:ascii="Arial" w:hAnsi="Arial" w:cs="Arial"/>
          <w:sz w:val="20"/>
          <w:szCs w:val="20"/>
        </w:rPr>
        <w:t>Conbios</w:t>
      </w:r>
      <w:proofErr w:type="spellEnd"/>
      <w:r>
        <w:rPr>
          <w:rFonts w:ascii="Arial" w:hAnsi="Arial" w:cs="Arial"/>
          <w:sz w:val="20"/>
          <w:szCs w:val="20"/>
        </w:rPr>
        <w:t xml:space="preserve"> s. r. o., www.conbios.eu)</w:t>
      </w:r>
    </w:p>
    <w:p w14:paraId="55AB48AA" w14:textId="77777777" w:rsidR="006C25DD" w:rsidRPr="006B59A5" w:rsidRDefault="006C25DD" w:rsidP="006B59A5">
      <w:pPr>
        <w:spacing w:after="0" w:line="240" w:lineRule="auto"/>
        <w:rPr>
          <w:rFonts w:ascii="Arial" w:hAnsi="Arial" w:cs="Arial"/>
          <w:sz w:val="20"/>
          <w:szCs w:val="20"/>
        </w:rPr>
      </w:pPr>
    </w:p>
    <w:sectPr w:rsidR="006C25DD" w:rsidRPr="006B59A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25DD"/>
    <w:rsid w:val="0001372C"/>
    <w:rsid w:val="000501CC"/>
    <w:rsid w:val="001B2150"/>
    <w:rsid w:val="001F1713"/>
    <w:rsid w:val="002D7F56"/>
    <w:rsid w:val="003D4B79"/>
    <w:rsid w:val="003F0453"/>
    <w:rsid w:val="0052621B"/>
    <w:rsid w:val="006B59A5"/>
    <w:rsid w:val="006C25DD"/>
    <w:rsid w:val="0082020D"/>
    <w:rsid w:val="008A41C0"/>
    <w:rsid w:val="00936C6D"/>
    <w:rsid w:val="00C31708"/>
    <w:rsid w:val="00E07EAC"/>
    <w:rsid w:val="00E47EED"/>
    <w:rsid w:val="00F200D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602EAA3"/>
  <w15:docId w15:val="{84A654AF-3E29-4416-AA11-3CA4D7F9F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6C25DD"/>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Odkaznakoment">
    <w:name w:val="annotation reference"/>
    <w:basedOn w:val="Standardnpsmoodstavce"/>
    <w:uiPriority w:val="99"/>
    <w:semiHidden/>
    <w:unhideWhenUsed/>
    <w:rsid w:val="006B59A5"/>
    <w:rPr>
      <w:sz w:val="16"/>
      <w:szCs w:val="16"/>
    </w:rPr>
  </w:style>
  <w:style w:type="paragraph" w:styleId="Textkomente">
    <w:name w:val="annotation text"/>
    <w:basedOn w:val="Normln"/>
    <w:link w:val="TextkomenteChar"/>
    <w:uiPriority w:val="99"/>
    <w:semiHidden/>
    <w:unhideWhenUsed/>
    <w:rsid w:val="006B59A5"/>
    <w:pPr>
      <w:spacing w:line="240" w:lineRule="auto"/>
    </w:pPr>
    <w:rPr>
      <w:sz w:val="20"/>
      <w:szCs w:val="20"/>
    </w:rPr>
  </w:style>
  <w:style w:type="character" w:customStyle="1" w:styleId="TextkomenteChar">
    <w:name w:val="Text komentáře Char"/>
    <w:basedOn w:val="Standardnpsmoodstavce"/>
    <w:link w:val="Textkomente"/>
    <w:uiPriority w:val="99"/>
    <w:semiHidden/>
    <w:rsid w:val="006B59A5"/>
    <w:rPr>
      <w:sz w:val="20"/>
      <w:szCs w:val="20"/>
    </w:rPr>
  </w:style>
  <w:style w:type="paragraph" w:styleId="Pedmtkomente">
    <w:name w:val="annotation subject"/>
    <w:basedOn w:val="Textkomente"/>
    <w:next w:val="Textkomente"/>
    <w:link w:val="PedmtkomenteChar"/>
    <w:uiPriority w:val="99"/>
    <w:semiHidden/>
    <w:unhideWhenUsed/>
    <w:rsid w:val="006B59A5"/>
    <w:rPr>
      <w:b/>
      <w:bCs/>
    </w:rPr>
  </w:style>
  <w:style w:type="character" w:customStyle="1" w:styleId="PedmtkomenteChar">
    <w:name w:val="Předmět komentáře Char"/>
    <w:basedOn w:val="TextkomenteChar"/>
    <w:link w:val="Pedmtkomente"/>
    <w:uiPriority w:val="99"/>
    <w:semiHidden/>
    <w:rsid w:val="006B59A5"/>
    <w:rPr>
      <w:b/>
      <w:bCs/>
      <w:sz w:val="20"/>
      <w:szCs w:val="20"/>
    </w:rPr>
  </w:style>
  <w:style w:type="paragraph" w:styleId="Textbubliny">
    <w:name w:val="Balloon Text"/>
    <w:basedOn w:val="Normln"/>
    <w:link w:val="TextbublinyChar"/>
    <w:uiPriority w:val="99"/>
    <w:semiHidden/>
    <w:unhideWhenUsed/>
    <w:rsid w:val="006B59A5"/>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6B59A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806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0F2EC2-7467-4C5B-9C60-9B5A53742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1098</Words>
  <Characters>6480</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Microsoft</Company>
  <LinksUpToDate>false</LinksUpToDate>
  <CharactersWithSpaces>7563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Jana Laciná</dc:creator>
  <cp:lastModifiedBy>Lenka Ventrubová</cp:lastModifiedBy>
  <cp:revision>2</cp:revision>
  <dcterms:created xsi:type="dcterms:W3CDTF">2014-05-15T09:54:00Z</dcterms:created>
  <dcterms:modified xsi:type="dcterms:W3CDTF">2014-05-15T09:54:00Z</dcterms:modified>
</cp:coreProperties>
</file>