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C8A" w:rsidRPr="000A6170" w:rsidRDefault="004C0858" w:rsidP="00A6072C">
      <w:pPr>
        <w:pStyle w:val="Bezmezer"/>
        <w:rPr>
          <w:b/>
          <w:sz w:val="24"/>
          <w:szCs w:val="24"/>
        </w:rPr>
      </w:pPr>
      <w:r>
        <w:rPr>
          <w:b/>
          <w:sz w:val="28"/>
          <w:szCs w:val="28"/>
        </w:rPr>
        <w:br/>
      </w:r>
      <w:r>
        <w:rPr>
          <w:b/>
          <w:sz w:val="28"/>
          <w:szCs w:val="28"/>
        </w:rPr>
        <w:br/>
      </w:r>
      <w:r w:rsidR="009F7C8A" w:rsidRPr="009F7C8A">
        <w:rPr>
          <w:b/>
          <w:sz w:val="28"/>
          <w:szCs w:val="28"/>
        </w:rPr>
        <w:t xml:space="preserve">Reakce starosty města Modřice na informace podané sdružením ANO 2011 </w:t>
      </w:r>
      <w:r>
        <w:rPr>
          <w:b/>
          <w:sz w:val="28"/>
          <w:szCs w:val="28"/>
        </w:rPr>
        <w:br/>
      </w:r>
      <w:r>
        <w:rPr>
          <w:b/>
          <w:sz w:val="24"/>
          <w:szCs w:val="24"/>
        </w:rPr>
        <w:br/>
      </w:r>
      <w:r w:rsidR="009F7C8A" w:rsidRPr="000A6170">
        <w:rPr>
          <w:b/>
          <w:sz w:val="24"/>
          <w:szCs w:val="24"/>
        </w:rPr>
        <w:t xml:space="preserve">Oprava silnice ulice Nádražní </w:t>
      </w:r>
    </w:p>
    <w:p w:rsidR="009F7C8A" w:rsidRPr="000A6170" w:rsidRDefault="009F7C8A" w:rsidP="009F7C8A">
      <w:pPr>
        <w:pStyle w:val="Bezmezer"/>
        <w:jc w:val="both"/>
        <w:rPr>
          <w:sz w:val="24"/>
          <w:szCs w:val="24"/>
        </w:rPr>
      </w:pPr>
      <w:r w:rsidRPr="000A6170">
        <w:rPr>
          <w:sz w:val="24"/>
          <w:szCs w:val="24"/>
        </w:rPr>
        <w:t>Silnice na ulici Nádražní včetně příkop</w:t>
      </w:r>
      <w:r w:rsidR="004C0858">
        <w:rPr>
          <w:sz w:val="24"/>
          <w:szCs w:val="24"/>
        </w:rPr>
        <w:t>u</w:t>
      </w:r>
      <w:r w:rsidRPr="000A6170">
        <w:rPr>
          <w:sz w:val="24"/>
          <w:szCs w:val="24"/>
        </w:rPr>
        <w:t xml:space="preserve"> je v majetku J</w:t>
      </w:r>
      <w:r w:rsidR="004C0858">
        <w:rPr>
          <w:sz w:val="24"/>
          <w:szCs w:val="24"/>
        </w:rPr>
        <w:t>M</w:t>
      </w:r>
      <w:r w:rsidRPr="000A6170">
        <w:rPr>
          <w:sz w:val="24"/>
          <w:szCs w:val="24"/>
        </w:rPr>
        <w:t xml:space="preserve"> kraje, pro který zajišťuje údržbu Správa a údržba silnic J</w:t>
      </w:r>
      <w:r w:rsidR="004C0858">
        <w:rPr>
          <w:sz w:val="24"/>
          <w:szCs w:val="24"/>
        </w:rPr>
        <w:t>M</w:t>
      </w:r>
      <w:r w:rsidRPr="000A6170">
        <w:rPr>
          <w:sz w:val="24"/>
          <w:szCs w:val="24"/>
        </w:rPr>
        <w:t xml:space="preserve"> kraje. Bohužel jednání a zajištění oprav na katastru města Modřice je u této organizace téměř nemožné. Náš tlak na kraj a na vedení SÚS k zajištění oprav komunikací na území Modřic je neustálý. Jako výsledek bych poukázal na nový most přes železnici, kde trvalo přes 20 let, než byl starý nahrazen novým. Podotýkám</w:t>
      </w:r>
      <w:r w:rsidR="004C0858">
        <w:rPr>
          <w:sz w:val="24"/>
          <w:szCs w:val="24"/>
        </w:rPr>
        <w:t xml:space="preserve"> - </w:t>
      </w:r>
      <w:r w:rsidRPr="000A6170">
        <w:rPr>
          <w:sz w:val="24"/>
          <w:szCs w:val="24"/>
        </w:rPr>
        <w:t>až za našeho vedení města.</w:t>
      </w:r>
    </w:p>
    <w:p w:rsidR="009F7C8A" w:rsidRPr="000A6170" w:rsidRDefault="00A6072C" w:rsidP="009F7C8A">
      <w:pPr>
        <w:pStyle w:val="Bezmezer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9F7C8A" w:rsidRPr="000A6170">
        <w:rPr>
          <w:b/>
          <w:sz w:val="24"/>
          <w:szCs w:val="24"/>
        </w:rPr>
        <w:t>Prošetření efektivnosti osvětlení v lokalitě Modřice</w:t>
      </w:r>
      <w:r w:rsidR="004C0858">
        <w:rPr>
          <w:b/>
          <w:sz w:val="24"/>
          <w:szCs w:val="24"/>
        </w:rPr>
        <w:t xml:space="preserve"> -</w:t>
      </w:r>
      <w:r w:rsidR="009F7C8A" w:rsidRPr="000A6170">
        <w:rPr>
          <w:b/>
          <w:sz w:val="24"/>
          <w:szCs w:val="24"/>
        </w:rPr>
        <w:t xml:space="preserve"> Bobrava</w:t>
      </w:r>
    </w:p>
    <w:p w:rsidR="009F7C8A" w:rsidRPr="000A6170" w:rsidRDefault="009F7C8A" w:rsidP="009F7C8A">
      <w:pPr>
        <w:pStyle w:val="Bezmezer"/>
        <w:jc w:val="both"/>
        <w:rPr>
          <w:sz w:val="24"/>
          <w:szCs w:val="24"/>
        </w:rPr>
      </w:pPr>
      <w:r w:rsidRPr="000A6170">
        <w:rPr>
          <w:sz w:val="24"/>
          <w:szCs w:val="24"/>
        </w:rPr>
        <w:t>Realizaci veřejného osvětlení ve zmiňované lokalitě Bobrava zajišťoval soukromý investor, pro kterého projektovou dokumentaci vypracovala odborná osoba. Stavební úřad Šlapanice na základě projektové dokumentace vydal stavební povolení a provedl kolaudaci. Veškeré projektové dokumentace v ČR musí splňovat předepsané ČSN, a tudíž kolaudace Stavebním úřadem je pro nás jasným signálem, že je vše v pořádku.</w:t>
      </w:r>
    </w:p>
    <w:p w:rsidR="009F7C8A" w:rsidRPr="000A6170" w:rsidRDefault="00A6072C" w:rsidP="009F7C8A">
      <w:pPr>
        <w:pStyle w:val="Bezmezer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9F7C8A" w:rsidRPr="000A6170">
        <w:rPr>
          <w:b/>
          <w:sz w:val="24"/>
          <w:szCs w:val="24"/>
        </w:rPr>
        <w:t>Nákup RD nám. Svobody 171</w:t>
      </w:r>
    </w:p>
    <w:p w:rsidR="009F7C8A" w:rsidRPr="000A6170" w:rsidRDefault="009F7C8A" w:rsidP="009F7C8A">
      <w:pPr>
        <w:pStyle w:val="Bezmezer"/>
        <w:jc w:val="both"/>
        <w:rPr>
          <w:sz w:val="24"/>
          <w:szCs w:val="24"/>
        </w:rPr>
      </w:pPr>
      <w:r w:rsidRPr="000A6170">
        <w:rPr>
          <w:sz w:val="24"/>
          <w:szCs w:val="24"/>
        </w:rPr>
        <w:t xml:space="preserve">Zastupitelé za sdružení ANO 2011 upozorňují, že jsem podal špatné informace o případné koupi nemovitosti RD na nám. Svobody 171, a to zejména pozdní reakcí na majitele nemovitosti ohledně zájmu města. Svojí liknavostí jsem způsobil prodražení nákupu nemovitosti o 227.500,- Kč za provizi realitní kanceláři, která mohla na 26 let pokrýt „jimi vypočtené“ zvýšené náklady na tisk a roznos Zpravodaje. Částka vychází z ceny nemovitosti dané </w:t>
      </w:r>
      <w:r w:rsidR="00A6072C">
        <w:rPr>
          <w:sz w:val="24"/>
          <w:szCs w:val="24"/>
        </w:rPr>
        <w:t>RK</w:t>
      </w:r>
      <w:r w:rsidRPr="000A6170">
        <w:rPr>
          <w:sz w:val="24"/>
          <w:szCs w:val="24"/>
        </w:rPr>
        <w:t xml:space="preserve">. Při přesném výpočtu ročních zvýšených nákladů na tisk a roznos Zpravodaje by ale pokryla </w:t>
      </w:r>
      <w:r w:rsidR="00A6072C">
        <w:rPr>
          <w:sz w:val="24"/>
          <w:szCs w:val="24"/>
        </w:rPr>
        <w:t xml:space="preserve">jen </w:t>
      </w:r>
      <w:bookmarkStart w:id="0" w:name="_GoBack"/>
      <w:bookmarkEnd w:id="0"/>
      <w:r w:rsidR="00670256">
        <w:rPr>
          <w:sz w:val="24"/>
          <w:szCs w:val="24"/>
        </w:rPr>
        <w:t>necelé</w:t>
      </w:r>
      <w:r w:rsidRPr="000A6170">
        <w:rPr>
          <w:sz w:val="24"/>
          <w:szCs w:val="24"/>
        </w:rPr>
        <w:t xml:space="preserve"> tři roky.</w:t>
      </w:r>
    </w:p>
    <w:p w:rsidR="009F7C8A" w:rsidRPr="000A6170" w:rsidRDefault="009F7C8A" w:rsidP="009F7C8A">
      <w:pPr>
        <w:pStyle w:val="Bezmezer"/>
        <w:jc w:val="both"/>
        <w:rPr>
          <w:sz w:val="24"/>
          <w:szCs w:val="24"/>
        </w:rPr>
      </w:pPr>
      <w:r w:rsidRPr="000A6170">
        <w:rPr>
          <w:sz w:val="24"/>
          <w:szCs w:val="24"/>
        </w:rPr>
        <w:t>K údajné liknavosti v jednání s rodinou majitelů RD bych zmínil jen část z vyjádření majitelů nemovitosti ze dne 6. 10. 2014, cituji: „Jako majitelé domu jsme se rozhodli výše uvedenou situaci vyřešit prodejem domu, protože z naší strany není možné naplnit finanční předpoklady pro nutnou opravu statiky podloubí a následnou estetickou úpravu fasády. S ohledem na předkupní právo bude nemovitost nabídnuta Ústavu památkové péče.“</w:t>
      </w:r>
    </w:p>
    <w:p w:rsidR="009F7C8A" w:rsidRPr="000A6170" w:rsidRDefault="009F7C8A" w:rsidP="009F7C8A">
      <w:pPr>
        <w:pStyle w:val="Bezmezer"/>
        <w:jc w:val="both"/>
        <w:rPr>
          <w:sz w:val="24"/>
          <w:szCs w:val="24"/>
        </w:rPr>
      </w:pPr>
      <w:r w:rsidRPr="000A6170">
        <w:rPr>
          <w:sz w:val="24"/>
          <w:szCs w:val="24"/>
        </w:rPr>
        <w:t>Z výše citovaného vyjádření majitelů jsem nemohl předpokládat, že objekt budou v horizontu čtyř měsíců prodávat prostřednictvím RK, aniž by jej nejprve nabídli městu, když jim bylo známo stanovisko ZMM ze dne 8. 12. 2014 o zájmu odkoupení domu, které je zveřejňováno všemi dostupnými prostředky města. Současně ve svém prohlášení uvádějí, že jej musí nabídnout Ústavu památkové péče.</w:t>
      </w:r>
    </w:p>
    <w:p w:rsidR="009F7C8A" w:rsidRPr="000A6170" w:rsidRDefault="009F7C8A" w:rsidP="009F7C8A">
      <w:pPr>
        <w:pStyle w:val="Bezmezer"/>
        <w:jc w:val="both"/>
        <w:rPr>
          <w:sz w:val="24"/>
          <w:szCs w:val="24"/>
        </w:rPr>
      </w:pPr>
      <w:r w:rsidRPr="000A6170">
        <w:rPr>
          <w:sz w:val="24"/>
          <w:szCs w:val="24"/>
        </w:rPr>
        <w:t>Závěrem bych pouze uvedl, že je jen na občanech, jaký rozsah a obsah měsíčního periodika města budete pravidelně dostávat do poštovních schránek. Na Vaše názory a připomínky k obsahu a objemu Zpravodaje by mělo ZMM přihlédnout při dalších jednáních.</w:t>
      </w:r>
    </w:p>
    <w:p w:rsidR="009F7C8A" w:rsidRPr="009F7C8A" w:rsidRDefault="009F7C8A" w:rsidP="009F7C8A">
      <w:pPr>
        <w:pStyle w:val="Bezmezer"/>
        <w:jc w:val="both"/>
        <w:rPr>
          <w:sz w:val="24"/>
          <w:szCs w:val="24"/>
        </w:rPr>
      </w:pPr>
      <w:r w:rsidRPr="000A617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                                               </w:t>
      </w:r>
      <w:r w:rsidR="004C0858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Ing. J</w:t>
      </w:r>
      <w:r w:rsidR="00A6072C">
        <w:rPr>
          <w:sz w:val="24"/>
          <w:szCs w:val="24"/>
        </w:rPr>
        <w:t xml:space="preserve">osef </w:t>
      </w:r>
      <w:r>
        <w:rPr>
          <w:sz w:val="24"/>
          <w:szCs w:val="24"/>
        </w:rPr>
        <w:t>Šiška, starosta</w:t>
      </w:r>
    </w:p>
    <w:sectPr w:rsidR="009F7C8A" w:rsidRPr="009F7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B04"/>
    <w:rsid w:val="00217AE2"/>
    <w:rsid w:val="004C0858"/>
    <w:rsid w:val="00585B04"/>
    <w:rsid w:val="005E0D20"/>
    <w:rsid w:val="00670256"/>
    <w:rsid w:val="009F7C8A"/>
    <w:rsid w:val="00A60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82E1CB-7A7F-4804-9A2F-754F52288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F7C8A"/>
    <w:pPr>
      <w:spacing w:after="0" w:line="240" w:lineRule="auto"/>
    </w:pPr>
    <w:rPr>
      <w:rFonts w:ascii="Times New Roman" w:eastAsia="Times New Roman" w:hAnsi="Times New Roman" w:cs="Times New Roman"/>
      <w:sz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CD6B5-8A6D-44A2-9969-59D5F60D4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411</Words>
  <Characters>2287</Characters>
  <Application>Microsoft Office Word</Application>
  <DocSecurity>0</DocSecurity>
  <Lines>41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Josef SISKA</dc:creator>
  <cp:keywords/>
  <dc:description/>
  <cp:lastModifiedBy>Lenka Ventrubová</cp:lastModifiedBy>
  <cp:revision>8</cp:revision>
  <dcterms:created xsi:type="dcterms:W3CDTF">2015-06-02T07:02:00Z</dcterms:created>
  <dcterms:modified xsi:type="dcterms:W3CDTF">2015-06-02T08:26:00Z</dcterms:modified>
</cp:coreProperties>
</file>